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EEBD2" w:themeColor="accent6" w:themeTint="33"/>
  <w:body>
    <w:p w:rsidR="00E506F5" w:rsidRPr="002977B6" w:rsidRDefault="00C75C42" w:rsidP="002977B6">
      <w:pPr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2977B6">
        <w:rPr>
          <w:rFonts w:asciiTheme="minorHAnsi" w:hAnsiTheme="minorHAnsi"/>
          <w:b/>
          <w:sz w:val="22"/>
          <w:szCs w:val="22"/>
        </w:rPr>
        <w:t>Spotkanie informacyjne LGD Dorzecze Wisły</w:t>
      </w:r>
    </w:p>
    <w:p w:rsidR="00C75C42" w:rsidRPr="002977B6" w:rsidRDefault="006125F2" w:rsidP="002977B6">
      <w:pPr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2977B6">
        <w:rPr>
          <w:rFonts w:asciiTheme="minorHAnsi" w:hAnsiTheme="minorHAnsi"/>
          <w:b/>
          <w:sz w:val="22"/>
          <w:szCs w:val="22"/>
        </w:rPr>
        <w:t>w</w:t>
      </w:r>
      <w:r w:rsidR="00C75C42" w:rsidRPr="002977B6">
        <w:rPr>
          <w:rFonts w:asciiTheme="minorHAnsi" w:hAnsiTheme="minorHAnsi"/>
          <w:b/>
          <w:sz w:val="22"/>
          <w:szCs w:val="22"/>
        </w:rPr>
        <w:t xml:space="preserve"> związku z przystąpieniem do opracowania Lokalnej Strategii Rozwoju obszaru LGD</w:t>
      </w:r>
    </w:p>
    <w:p w:rsidR="001F6412" w:rsidRPr="002977B6" w:rsidRDefault="001F6412" w:rsidP="002977B6">
      <w:pPr>
        <w:spacing w:line="276" w:lineRule="auto"/>
        <w:ind w:firstLine="0"/>
        <w:rPr>
          <w:rFonts w:asciiTheme="minorHAnsi" w:hAnsiTheme="minorHAnsi"/>
          <w:b/>
          <w:sz w:val="22"/>
          <w:szCs w:val="22"/>
        </w:rPr>
      </w:pPr>
    </w:p>
    <w:p w:rsidR="00F61EFA" w:rsidRDefault="00F61EFA" w:rsidP="00A13D5F">
      <w:pPr>
        <w:spacing w:line="276" w:lineRule="auto"/>
        <w:ind w:firstLine="708"/>
        <w:jc w:val="center"/>
        <w:rPr>
          <w:rFonts w:asciiTheme="minorHAnsi" w:hAnsiTheme="minorHAnsi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64898841" wp14:editId="0B3D1616">
            <wp:extent cx="4143375" cy="608520"/>
            <wp:effectExtent l="0" t="0" r="0" b="1270"/>
            <wp:docPr id="1" name="Obraz 1" descr="http://dorzeczewisly.pl/news/uploads/logo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rzeczewisly.pl/news/uploads/logo2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6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085" cy="61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D5F" w:rsidRPr="00F61EFA" w:rsidRDefault="00A13D5F" w:rsidP="00A13D5F">
      <w:pPr>
        <w:spacing w:line="276" w:lineRule="auto"/>
        <w:ind w:firstLine="708"/>
        <w:jc w:val="center"/>
        <w:rPr>
          <w:rFonts w:asciiTheme="minorHAnsi" w:hAnsiTheme="minorHAnsi"/>
          <w:sz w:val="22"/>
          <w:szCs w:val="22"/>
        </w:rPr>
      </w:pPr>
    </w:p>
    <w:p w:rsidR="00F60B52" w:rsidRPr="00F61EFA" w:rsidRDefault="00C75C42" w:rsidP="00823F59">
      <w:pPr>
        <w:shd w:val="clear" w:color="auto" w:fill="002060"/>
        <w:spacing w:line="276" w:lineRule="auto"/>
        <w:ind w:firstLine="708"/>
        <w:jc w:val="center"/>
        <w:rPr>
          <w:rFonts w:asciiTheme="minorHAnsi" w:hAnsiTheme="minorHAnsi"/>
          <w:b/>
          <w:szCs w:val="22"/>
        </w:rPr>
      </w:pPr>
      <w:r w:rsidRPr="00F61EFA">
        <w:rPr>
          <w:rFonts w:asciiTheme="minorHAnsi" w:hAnsiTheme="minorHAnsi"/>
          <w:b/>
          <w:szCs w:val="22"/>
        </w:rPr>
        <w:t xml:space="preserve">Stowarzyszenie Lokalna Grupa Działania </w:t>
      </w:r>
      <w:r w:rsidR="00F61EFA" w:rsidRPr="00F61EFA">
        <w:rPr>
          <w:rFonts w:asciiTheme="minorHAnsi" w:hAnsiTheme="minorHAnsi"/>
          <w:b/>
          <w:szCs w:val="22"/>
        </w:rPr>
        <w:t xml:space="preserve">- </w:t>
      </w:r>
      <w:r w:rsidRPr="00F61EFA">
        <w:rPr>
          <w:rFonts w:asciiTheme="minorHAnsi" w:hAnsiTheme="minorHAnsi"/>
          <w:b/>
          <w:szCs w:val="22"/>
        </w:rPr>
        <w:t xml:space="preserve">Dorzecze Wisły </w:t>
      </w:r>
      <w:r w:rsidR="002403DD" w:rsidRPr="00F61EFA">
        <w:rPr>
          <w:rFonts w:asciiTheme="minorHAnsi" w:hAnsiTheme="minorHAnsi"/>
          <w:b/>
          <w:szCs w:val="22"/>
        </w:rPr>
        <w:t xml:space="preserve">zaprasza </w:t>
      </w:r>
      <w:r w:rsidRPr="00F61EFA">
        <w:rPr>
          <w:rFonts w:asciiTheme="minorHAnsi" w:hAnsiTheme="minorHAnsi"/>
          <w:b/>
          <w:szCs w:val="22"/>
        </w:rPr>
        <w:t>Państwa na spotkania informacyjne dotyczące</w:t>
      </w:r>
      <w:r w:rsidR="00D31CCC" w:rsidRPr="00F61EFA">
        <w:rPr>
          <w:rFonts w:asciiTheme="minorHAnsi" w:hAnsiTheme="minorHAnsi"/>
          <w:b/>
          <w:szCs w:val="22"/>
        </w:rPr>
        <w:t xml:space="preserve"> przyszłości obszaru działania LGD Dorzecze Wisły </w:t>
      </w:r>
      <w:r w:rsidR="00823F59">
        <w:rPr>
          <w:rFonts w:asciiTheme="minorHAnsi" w:hAnsiTheme="minorHAnsi"/>
          <w:b/>
          <w:szCs w:val="22"/>
        </w:rPr>
        <w:br/>
      </w:r>
      <w:r w:rsidR="00D31CCC" w:rsidRPr="00F61EFA">
        <w:rPr>
          <w:rFonts w:asciiTheme="minorHAnsi" w:hAnsiTheme="minorHAnsi"/>
          <w:b/>
          <w:color w:val="00B050"/>
          <w:sz w:val="32"/>
          <w:szCs w:val="28"/>
        </w:rPr>
        <w:t>tj. Miasta i Gminy Połaniec</w:t>
      </w:r>
      <w:r w:rsidR="00D31CCC" w:rsidRPr="00F61EFA">
        <w:rPr>
          <w:rFonts w:asciiTheme="minorHAnsi" w:hAnsiTheme="minorHAnsi"/>
          <w:b/>
          <w:szCs w:val="22"/>
        </w:rPr>
        <w:t>, Gminy Łubnice, Miasta i Gminy Osiek, Gminy Oleśnica</w:t>
      </w:r>
      <w:r w:rsidR="00823F59">
        <w:rPr>
          <w:rFonts w:asciiTheme="minorHAnsi" w:hAnsiTheme="minorHAnsi"/>
          <w:b/>
          <w:szCs w:val="22"/>
        </w:rPr>
        <w:br/>
      </w:r>
      <w:r w:rsidR="00D31CCC" w:rsidRPr="00F61EFA">
        <w:rPr>
          <w:rFonts w:asciiTheme="minorHAnsi" w:hAnsiTheme="minorHAnsi"/>
          <w:b/>
          <w:szCs w:val="22"/>
        </w:rPr>
        <w:t xml:space="preserve"> i Gminy Rytwiany.</w:t>
      </w:r>
    </w:p>
    <w:p w:rsidR="00823F59" w:rsidRDefault="00823F59" w:rsidP="00F61EFA">
      <w:pPr>
        <w:spacing w:line="276" w:lineRule="auto"/>
        <w:ind w:firstLine="708"/>
        <w:rPr>
          <w:rFonts w:asciiTheme="minorHAnsi" w:hAnsiTheme="minorHAnsi"/>
          <w:sz w:val="22"/>
          <w:szCs w:val="22"/>
        </w:rPr>
      </w:pPr>
    </w:p>
    <w:p w:rsidR="00F61EFA" w:rsidRDefault="00EF605A" w:rsidP="00F61EFA">
      <w:pPr>
        <w:spacing w:line="276" w:lineRule="auto"/>
        <w:ind w:firstLine="708"/>
        <w:rPr>
          <w:rFonts w:asciiTheme="minorHAnsi" w:hAnsiTheme="minorHAnsi"/>
          <w:sz w:val="22"/>
          <w:szCs w:val="22"/>
        </w:rPr>
      </w:pPr>
      <w:r w:rsidRPr="002977B6">
        <w:rPr>
          <w:rFonts w:asciiTheme="minorHAnsi" w:hAnsiTheme="minorHAnsi"/>
          <w:sz w:val="22"/>
          <w:szCs w:val="22"/>
        </w:rPr>
        <w:t>Opracowanie Lokalnej Strategii Rozwoju stanowi formalną podsta</w:t>
      </w:r>
      <w:r w:rsidR="006125F2" w:rsidRPr="002977B6">
        <w:rPr>
          <w:rFonts w:asciiTheme="minorHAnsi" w:hAnsiTheme="minorHAnsi"/>
          <w:sz w:val="22"/>
          <w:szCs w:val="22"/>
        </w:rPr>
        <w:t xml:space="preserve">wę do ubiegania się przez LGD </w:t>
      </w:r>
      <w:r w:rsidR="002977B6">
        <w:rPr>
          <w:rFonts w:asciiTheme="minorHAnsi" w:hAnsiTheme="minorHAnsi"/>
          <w:sz w:val="22"/>
          <w:szCs w:val="22"/>
        </w:rPr>
        <w:br/>
      </w:r>
      <w:r w:rsidR="006125F2" w:rsidRPr="002977B6">
        <w:rPr>
          <w:rFonts w:asciiTheme="minorHAnsi" w:hAnsiTheme="minorHAnsi"/>
          <w:sz w:val="22"/>
          <w:szCs w:val="22"/>
        </w:rPr>
        <w:t>o środki finansowe</w:t>
      </w:r>
      <w:r w:rsidRPr="002977B6">
        <w:rPr>
          <w:rFonts w:asciiTheme="minorHAnsi" w:hAnsiTheme="minorHAnsi"/>
          <w:sz w:val="22"/>
          <w:szCs w:val="22"/>
        </w:rPr>
        <w:t xml:space="preserve"> z Programu Rozwoju Obszarów Wiejskich na lata 2014-2020. </w:t>
      </w:r>
      <w:r w:rsidR="002403DD" w:rsidRPr="002977B6">
        <w:rPr>
          <w:rFonts w:asciiTheme="minorHAnsi" w:hAnsiTheme="minorHAnsi"/>
          <w:sz w:val="22"/>
          <w:szCs w:val="22"/>
        </w:rPr>
        <w:t>Metodologia prac nad</w:t>
      </w:r>
      <w:r w:rsidR="00980EF9" w:rsidRPr="002977B6">
        <w:rPr>
          <w:rFonts w:asciiTheme="minorHAnsi" w:hAnsiTheme="minorHAnsi"/>
          <w:sz w:val="22"/>
          <w:szCs w:val="22"/>
        </w:rPr>
        <w:t xml:space="preserve"> LSR wynika z wprowadzenia Instrumentu RLKS (</w:t>
      </w:r>
      <w:r w:rsidR="00980EF9" w:rsidRPr="002977B6">
        <w:rPr>
          <w:rFonts w:asciiTheme="minorHAnsi" w:hAnsiTheme="minorHAnsi"/>
          <w:i/>
          <w:sz w:val="22"/>
          <w:szCs w:val="22"/>
        </w:rPr>
        <w:t xml:space="preserve">Rozwój lokalny kierowany przez społeczność), </w:t>
      </w:r>
      <w:r w:rsidR="002403DD" w:rsidRPr="002977B6">
        <w:rPr>
          <w:rFonts w:asciiTheme="minorHAnsi" w:hAnsiTheme="minorHAnsi"/>
          <w:sz w:val="22"/>
          <w:szCs w:val="22"/>
        </w:rPr>
        <w:t xml:space="preserve">opartego </w:t>
      </w:r>
      <w:r w:rsidR="00980EF9" w:rsidRPr="002977B6">
        <w:rPr>
          <w:rFonts w:asciiTheme="minorHAnsi" w:hAnsiTheme="minorHAnsi"/>
          <w:sz w:val="22"/>
          <w:szCs w:val="22"/>
        </w:rPr>
        <w:t xml:space="preserve">na podejściu </w:t>
      </w:r>
      <w:r w:rsidR="00980EF9" w:rsidRPr="002977B6">
        <w:rPr>
          <w:rFonts w:asciiTheme="minorHAnsi" w:hAnsiTheme="minorHAnsi"/>
          <w:bCs/>
          <w:sz w:val="22"/>
          <w:szCs w:val="22"/>
        </w:rPr>
        <w:t xml:space="preserve">LEADER </w:t>
      </w:r>
      <w:r w:rsidR="00980EF9" w:rsidRPr="002977B6">
        <w:rPr>
          <w:rFonts w:asciiTheme="minorHAnsi" w:hAnsiTheme="minorHAnsi"/>
          <w:sz w:val="22"/>
          <w:szCs w:val="22"/>
        </w:rPr>
        <w:t>stosowanym w perspektywie finansowej UE 2007–2013.</w:t>
      </w:r>
      <w:r w:rsidR="002403DD" w:rsidRPr="002977B6">
        <w:rPr>
          <w:sz w:val="22"/>
          <w:szCs w:val="22"/>
        </w:rPr>
        <w:t xml:space="preserve"> </w:t>
      </w:r>
      <w:r w:rsidR="002403DD" w:rsidRPr="002977B6">
        <w:rPr>
          <w:rFonts w:asciiTheme="minorHAnsi" w:hAnsiTheme="minorHAnsi"/>
          <w:sz w:val="22"/>
          <w:szCs w:val="22"/>
        </w:rPr>
        <w:t>Wielkość dostępnych środków na realizację zaplanowanych w niej operacji realizowanych przez potencjalnych beneficjentów uzależniona będzie od jakości LSR.</w:t>
      </w:r>
      <w:r w:rsidR="00980EF9" w:rsidRPr="002977B6">
        <w:rPr>
          <w:rFonts w:asciiTheme="minorHAnsi" w:hAnsiTheme="minorHAnsi"/>
          <w:sz w:val="22"/>
          <w:szCs w:val="22"/>
        </w:rPr>
        <w:t xml:space="preserve"> </w:t>
      </w:r>
      <w:r w:rsidR="002403DD" w:rsidRPr="002977B6">
        <w:rPr>
          <w:rFonts w:asciiTheme="minorHAnsi" w:hAnsiTheme="minorHAnsi"/>
          <w:sz w:val="22"/>
          <w:szCs w:val="22"/>
        </w:rPr>
        <w:t>W związku z tym n</w:t>
      </w:r>
      <w:r w:rsidRPr="002977B6">
        <w:rPr>
          <w:rFonts w:asciiTheme="minorHAnsi" w:hAnsiTheme="minorHAnsi"/>
          <w:sz w:val="22"/>
          <w:szCs w:val="22"/>
        </w:rPr>
        <w:t>adrzędnym celem prac nad dokumentem jest sformułowanie celów przyszłego rozwoju, możliwie bliskich oczekiwaniom i potrzebom społeczności objętej LSR.</w:t>
      </w:r>
    </w:p>
    <w:p w:rsidR="00F61EFA" w:rsidRDefault="00F61EFA" w:rsidP="00F61EFA">
      <w:pPr>
        <w:spacing w:line="276" w:lineRule="auto"/>
        <w:ind w:firstLine="708"/>
        <w:jc w:val="left"/>
        <w:rPr>
          <w:rFonts w:asciiTheme="minorHAnsi" w:hAnsiTheme="minorHAnsi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7E7513D4" wp14:editId="6C86B68E">
            <wp:extent cx="5160703" cy="3429000"/>
            <wp:effectExtent l="0" t="0" r="1905" b="0"/>
            <wp:docPr id="2" name="Obraz 2" descr="http://www.dorzeczewisly.pl/cutenews/data/upimages/DSC_1249_%5b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orzeczewisly.pl/cutenews/data/upimages/DSC_1249_%5b%5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703" cy="3429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F61EFA">
        <w:t xml:space="preserve"> </w:t>
      </w:r>
    </w:p>
    <w:p w:rsidR="00F61EFA" w:rsidRPr="002977B6" w:rsidRDefault="00F61EFA" w:rsidP="00F61EFA">
      <w:pPr>
        <w:spacing w:line="276" w:lineRule="auto"/>
        <w:ind w:firstLine="0"/>
        <w:rPr>
          <w:rFonts w:asciiTheme="minorHAnsi" w:hAnsiTheme="minorHAnsi"/>
          <w:sz w:val="22"/>
          <w:szCs w:val="22"/>
        </w:rPr>
      </w:pPr>
    </w:p>
    <w:p w:rsidR="00F60B52" w:rsidRDefault="00F60B52" w:rsidP="002977B6">
      <w:pPr>
        <w:spacing w:line="276" w:lineRule="auto"/>
        <w:ind w:firstLine="708"/>
        <w:rPr>
          <w:rFonts w:asciiTheme="minorHAnsi" w:hAnsiTheme="minorHAnsi"/>
          <w:sz w:val="22"/>
          <w:szCs w:val="22"/>
        </w:rPr>
      </w:pPr>
      <w:r w:rsidRPr="002977B6">
        <w:rPr>
          <w:rFonts w:asciiTheme="minorHAnsi" w:hAnsiTheme="minorHAnsi"/>
          <w:sz w:val="22"/>
          <w:szCs w:val="22"/>
        </w:rPr>
        <w:t xml:space="preserve">W trakcie prowadzonych spotkań będą mieli Państwo szanse na zapoznanie się z podstawowymi zasadami nowego podejścia LEADER, możliwościami finansowania </w:t>
      </w:r>
      <w:r w:rsidR="000A6164" w:rsidRPr="002977B6">
        <w:rPr>
          <w:rFonts w:asciiTheme="minorHAnsi" w:hAnsiTheme="minorHAnsi"/>
          <w:sz w:val="22"/>
          <w:szCs w:val="22"/>
        </w:rPr>
        <w:t xml:space="preserve">planowanych operacji oraz </w:t>
      </w:r>
      <w:r w:rsidR="002403DD" w:rsidRPr="002977B6">
        <w:rPr>
          <w:rFonts w:asciiTheme="minorHAnsi" w:hAnsiTheme="minorHAnsi"/>
          <w:sz w:val="22"/>
          <w:szCs w:val="22"/>
        </w:rPr>
        <w:t>poznania</w:t>
      </w:r>
      <w:r w:rsidR="000A6164" w:rsidRPr="002977B6">
        <w:rPr>
          <w:rFonts w:asciiTheme="minorHAnsi" w:hAnsiTheme="minorHAnsi"/>
          <w:sz w:val="22"/>
          <w:szCs w:val="22"/>
        </w:rPr>
        <w:t xml:space="preserve"> dobrych praktyk.</w:t>
      </w:r>
      <w:r w:rsidR="00FB1960" w:rsidRPr="002977B6">
        <w:rPr>
          <w:rFonts w:asciiTheme="minorHAnsi" w:hAnsiTheme="minorHAnsi"/>
          <w:sz w:val="22"/>
          <w:szCs w:val="22"/>
        </w:rPr>
        <w:t xml:space="preserve"> Spotkania będą szansą na wyrażenie swojej opinii na temat stanu obecnego obszaru Państwa Gminy, wskazania kierunków rozwoju obszaru LGD oraz oceny </w:t>
      </w:r>
      <w:r w:rsidR="001636E1" w:rsidRPr="002977B6">
        <w:rPr>
          <w:rFonts w:asciiTheme="minorHAnsi" w:hAnsiTheme="minorHAnsi"/>
          <w:sz w:val="22"/>
          <w:szCs w:val="22"/>
        </w:rPr>
        <w:t>dotychczasowego funkcjonowania LGD</w:t>
      </w:r>
      <w:r w:rsidR="00FB1960" w:rsidRPr="002977B6">
        <w:rPr>
          <w:rFonts w:asciiTheme="minorHAnsi" w:hAnsiTheme="minorHAnsi"/>
          <w:sz w:val="22"/>
          <w:szCs w:val="22"/>
        </w:rPr>
        <w:t xml:space="preserve"> poprzez wypełnienie </w:t>
      </w:r>
      <w:r w:rsidR="001636E1" w:rsidRPr="002977B6">
        <w:rPr>
          <w:rFonts w:asciiTheme="minorHAnsi" w:hAnsiTheme="minorHAnsi"/>
          <w:sz w:val="22"/>
          <w:szCs w:val="22"/>
        </w:rPr>
        <w:t xml:space="preserve">w trakcie spotkań informacyjnych zamieszczonej poniżej </w:t>
      </w:r>
      <w:r w:rsidR="00FB1960" w:rsidRPr="002977B6">
        <w:rPr>
          <w:rFonts w:asciiTheme="minorHAnsi" w:hAnsiTheme="minorHAnsi"/>
          <w:sz w:val="22"/>
          <w:szCs w:val="22"/>
        </w:rPr>
        <w:t>ankiety</w:t>
      </w:r>
      <w:r w:rsidR="001636E1" w:rsidRPr="002977B6">
        <w:rPr>
          <w:rFonts w:asciiTheme="minorHAnsi" w:hAnsiTheme="minorHAnsi"/>
          <w:sz w:val="22"/>
          <w:szCs w:val="22"/>
        </w:rPr>
        <w:t xml:space="preserve">. </w:t>
      </w:r>
    </w:p>
    <w:p w:rsidR="00F61EFA" w:rsidRDefault="00F61EFA" w:rsidP="002977B6">
      <w:pPr>
        <w:spacing w:line="276" w:lineRule="auto"/>
        <w:ind w:firstLine="708"/>
        <w:rPr>
          <w:rFonts w:asciiTheme="minorHAnsi" w:hAnsiTheme="minorHAnsi"/>
          <w:sz w:val="22"/>
          <w:szCs w:val="22"/>
        </w:rPr>
      </w:pPr>
    </w:p>
    <w:p w:rsidR="00F61EFA" w:rsidRDefault="00F61EFA" w:rsidP="002977B6">
      <w:pPr>
        <w:spacing w:line="276" w:lineRule="auto"/>
        <w:ind w:firstLine="708"/>
        <w:rPr>
          <w:rFonts w:asciiTheme="minorHAnsi" w:hAnsiTheme="minorHAnsi"/>
          <w:sz w:val="22"/>
          <w:szCs w:val="22"/>
        </w:rPr>
      </w:pPr>
    </w:p>
    <w:p w:rsidR="00F61EFA" w:rsidRDefault="00F61EFA" w:rsidP="002977B6">
      <w:pPr>
        <w:spacing w:line="276" w:lineRule="auto"/>
        <w:ind w:firstLine="708"/>
        <w:rPr>
          <w:rFonts w:asciiTheme="minorHAnsi" w:hAnsiTheme="minorHAnsi"/>
          <w:sz w:val="22"/>
          <w:szCs w:val="22"/>
        </w:rPr>
      </w:pPr>
    </w:p>
    <w:p w:rsidR="00F61EFA" w:rsidRDefault="00F61EFA" w:rsidP="002977B6">
      <w:pPr>
        <w:spacing w:line="276" w:lineRule="auto"/>
        <w:ind w:firstLine="708"/>
        <w:rPr>
          <w:rFonts w:asciiTheme="minorHAnsi" w:hAnsiTheme="minorHAnsi"/>
          <w:sz w:val="22"/>
          <w:szCs w:val="22"/>
        </w:rPr>
      </w:pPr>
    </w:p>
    <w:p w:rsidR="00F61EFA" w:rsidRDefault="00F61EFA" w:rsidP="002977B6">
      <w:pPr>
        <w:spacing w:line="276" w:lineRule="auto"/>
        <w:ind w:firstLine="708"/>
        <w:rPr>
          <w:rFonts w:asciiTheme="minorHAnsi" w:hAnsiTheme="minorHAnsi"/>
          <w:sz w:val="22"/>
          <w:szCs w:val="22"/>
        </w:rPr>
      </w:pPr>
    </w:p>
    <w:p w:rsidR="00F61EFA" w:rsidRPr="002977B6" w:rsidRDefault="00F61EFA" w:rsidP="002977B6">
      <w:pPr>
        <w:spacing w:line="276" w:lineRule="auto"/>
        <w:ind w:firstLine="708"/>
        <w:rPr>
          <w:rFonts w:asciiTheme="minorHAnsi" w:hAnsiTheme="minorHAnsi"/>
          <w:sz w:val="22"/>
          <w:szCs w:val="22"/>
        </w:rPr>
      </w:pPr>
    </w:p>
    <w:p w:rsidR="000A6164" w:rsidRPr="00F61EFA" w:rsidRDefault="000A6164" w:rsidP="00F61EFA">
      <w:pPr>
        <w:shd w:val="clear" w:color="auto" w:fill="92D050"/>
        <w:spacing w:line="276" w:lineRule="auto"/>
        <w:ind w:firstLine="0"/>
        <w:jc w:val="center"/>
        <w:rPr>
          <w:rFonts w:asciiTheme="minorHAnsi" w:hAnsiTheme="minorHAnsi"/>
          <w:b/>
          <w:sz w:val="32"/>
          <w:szCs w:val="32"/>
        </w:rPr>
      </w:pPr>
      <w:r w:rsidRPr="00F61EFA">
        <w:rPr>
          <w:rFonts w:asciiTheme="minorHAnsi" w:hAnsiTheme="minorHAnsi"/>
          <w:b/>
          <w:sz w:val="32"/>
          <w:szCs w:val="32"/>
        </w:rPr>
        <w:lastRenderedPageBreak/>
        <w:t xml:space="preserve">ANKIETA </w:t>
      </w:r>
    </w:p>
    <w:p w:rsidR="001636E1" w:rsidRPr="00F61EFA" w:rsidRDefault="001636E1" w:rsidP="00F61EFA">
      <w:pPr>
        <w:shd w:val="clear" w:color="auto" w:fill="92D050"/>
        <w:spacing w:line="276" w:lineRule="auto"/>
        <w:ind w:firstLine="0"/>
        <w:jc w:val="center"/>
        <w:rPr>
          <w:rFonts w:asciiTheme="minorHAnsi" w:hAnsiTheme="minorHAnsi"/>
          <w:sz w:val="32"/>
          <w:szCs w:val="32"/>
        </w:rPr>
      </w:pPr>
      <w:r w:rsidRPr="00F61EFA">
        <w:rPr>
          <w:rFonts w:asciiTheme="minorHAnsi" w:hAnsiTheme="minorHAnsi"/>
          <w:sz w:val="32"/>
          <w:szCs w:val="32"/>
        </w:rPr>
        <w:t xml:space="preserve">Wypełnioną ankietę </w:t>
      </w:r>
      <w:r w:rsidR="000A6164" w:rsidRPr="00F61EFA">
        <w:rPr>
          <w:rFonts w:asciiTheme="minorHAnsi" w:hAnsiTheme="minorHAnsi"/>
          <w:sz w:val="32"/>
          <w:szCs w:val="32"/>
        </w:rPr>
        <w:t xml:space="preserve">proszę przesłać drogą elektroniczną na e-mail: </w:t>
      </w:r>
    </w:p>
    <w:p w:rsidR="002977B6" w:rsidRDefault="002977B6" w:rsidP="00F61EFA">
      <w:pPr>
        <w:shd w:val="clear" w:color="auto" w:fill="92D050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2977B6">
        <w:rPr>
          <w:rFonts w:asciiTheme="minorHAnsi" w:hAnsiTheme="minorHAnsi"/>
          <w:b/>
          <w:sz w:val="22"/>
          <w:szCs w:val="22"/>
        </w:rPr>
        <w:t xml:space="preserve">biuro@dorzeczewisly.pl </w:t>
      </w:r>
    </w:p>
    <w:p w:rsidR="000A6164" w:rsidRPr="00F61EFA" w:rsidRDefault="000A6164" w:rsidP="00F61EFA">
      <w:pPr>
        <w:shd w:val="clear" w:color="auto" w:fill="92D050"/>
        <w:spacing w:line="276" w:lineRule="auto"/>
        <w:ind w:firstLine="0"/>
        <w:jc w:val="center"/>
        <w:rPr>
          <w:rFonts w:asciiTheme="minorHAnsi" w:hAnsiTheme="minorHAnsi"/>
          <w:color w:val="FF0000"/>
          <w:sz w:val="48"/>
          <w:szCs w:val="48"/>
        </w:rPr>
      </w:pPr>
      <w:r w:rsidRPr="00F61EFA">
        <w:rPr>
          <w:rFonts w:asciiTheme="minorHAnsi" w:hAnsiTheme="minorHAnsi"/>
          <w:color w:val="FF0000"/>
          <w:sz w:val="48"/>
          <w:szCs w:val="48"/>
        </w:rPr>
        <w:t xml:space="preserve">do </w:t>
      </w:r>
      <w:r w:rsidR="004041B1" w:rsidRPr="00F61EFA">
        <w:rPr>
          <w:rFonts w:asciiTheme="minorHAnsi" w:hAnsiTheme="minorHAnsi"/>
          <w:color w:val="FF0000"/>
          <w:sz w:val="48"/>
          <w:szCs w:val="48"/>
        </w:rPr>
        <w:t xml:space="preserve">dnia </w:t>
      </w:r>
      <w:r w:rsidRPr="00F61EFA">
        <w:rPr>
          <w:rFonts w:asciiTheme="minorHAnsi" w:hAnsiTheme="minorHAnsi"/>
          <w:color w:val="FF0000"/>
          <w:sz w:val="48"/>
          <w:szCs w:val="48"/>
        </w:rPr>
        <w:t>15 marca 2015 r.</w:t>
      </w:r>
    </w:p>
    <w:p w:rsidR="002977B6" w:rsidRPr="002977B6" w:rsidRDefault="002977B6" w:rsidP="002977B6">
      <w:pPr>
        <w:spacing w:line="276" w:lineRule="auto"/>
        <w:ind w:firstLine="0"/>
        <w:jc w:val="center"/>
        <w:rPr>
          <w:rFonts w:asciiTheme="minorHAnsi" w:hAnsiTheme="minorHAnsi"/>
          <w:sz w:val="22"/>
          <w:szCs w:val="22"/>
        </w:rPr>
      </w:pPr>
    </w:p>
    <w:p w:rsidR="00C75C42" w:rsidRPr="00823F59" w:rsidRDefault="00C75C42" w:rsidP="00823F59">
      <w:pPr>
        <w:spacing w:line="276" w:lineRule="auto"/>
        <w:ind w:firstLine="0"/>
        <w:jc w:val="center"/>
        <w:rPr>
          <w:rFonts w:asciiTheme="minorHAnsi" w:hAnsiTheme="minorHAnsi"/>
          <w:sz w:val="22"/>
          <w:szCs w:val="22"/>
          <w:u w:val="single"/>
        </w:rPr>
      </w:pPr>
      <w:r w:rsidRPr="00823F59">
        <w:rPr>
          <w:rFonts w:asciiTheme="minorHAnsi" w:hAnsiTheme="minorHAnsi"/>
          <w:sz w:val="22"/>
          <w:szCs w:val="22"/>
          <w:u w:val="single"/>
        </w:rPr>
        <w:t xml:space="preserve">Spotkania </w:t>
      </w:r>
      <w:r w:rsidR="002403DD" w:rsidRPr="00823F59">
        <w:rPr>
          <w:rFonts w:asciiTheme="minorHAnsi" w:hAnsiTheme="minorHAnsi"/>
          <w:sz w:val="22"/>
          <w:szCs w:val="22"/>
          <w:u w:val="single"/>
        </w:rPr>
        <w:t>odbędą się</w:t>
      </w:r>
      <w:r w:rsidR="001636E1" w:rsidRPr="00823F59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823F59">
        <w:rPr>
          <w:rFonts w:asciiTheme="minorHAnsi" w:hAnsiTheme="minorHAnsi"/>
          <w:sz w:val="22"/>
          <w:szCs w:val="22"/>
          <w:u w:val="single"/>
        </w:rPr>
        <w:t>w każdej z gmin</w:t>
      </w:r>
      <w:r w:rsidR="001636E1" w:rsidRPr="00823F59">
        <w:rPr>
          <w:rFonts w:asciiTheme="minorHAnsi" w:hAnsiTheme="minorHAnsi"/>
          <w:sz w:val="22"/>
          <w:szCs w:val="22"/>
          <w:u w:val="single"/>
        </w:rPr>
        <w:t xml:space="preserve">–partnerów </w:t>
      </w:r>
      <w:r w:rsidRPr="00823F59">
        <w:rPr>
          <w:rFonts w:asciiTheme="minorHAnsi" w:hAnsiTheme="minorHAnsi"/>
          <w:sz w:val="22"/>
          <w:szCs w:val="22"/>
          <w:u w:val="single"/>
        </w:rPr>
        <w:t xml:space="preserve">LGD Dorzecze Wisły wg następującego </w:t>
      </w:r>
      <w:r w:rsidRPr="00823F59">
        <w:rPr>
          <w:rFonts w:asciiTheme="minorHAnsi" w:hAnsiTheme="minorHAnsi"/>
          <w:b/>
          <w:sz w:val="22"/>
          <w:szCs w:val="22"/>
          <w:u w:val="single"/>
        </w:rPr>
        <w:t>harmonogramu</w:t>
      </w:r>
      <w:r w:rsidR="002403DD" w:rsidRPr="00823F59">
        <w:rPr>
          <w:rFonts w:asciiTheme="minorHAnsi" w:hAnsiTheme="minorHAnsi"/>
          <w:b/>
          <w:sz w:val="22"/>
          <w:szCs w:val="22"/>
          <w:u w:val="single"/>
        </w:rPr>
        <w:t>:</w:t>
      </w:r>
    </w:p>
    <w:p w:rsidR="00C75C42" w:rsidRPr="002977B6" w:rsidRDefault="00C75C42" w:rsidP="002977B6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2977B6">
        <w:rPr>
          <w:rFonts w:asciiTheme="minorHAnsi" w:hAnsiTheme="minorHAnsi"/>
          <w:sz w:val="22"/>
          <w:szCs w:val="22"/>
        </w:rPr>
        <w:t>2 marca godzina 16.00 - Gmina Rytwiany</w:t>
      </w:r>
      <w:r w:rsidR="00D31CCC" w:rsidRPr="002977B6">
        <w:rPr>
          <w:rFonts w:asciiTheme="minorHAnsi" w:hAnsiTheme="minorHAnsi"/>
          <w:sz w:val="22"/>
          <w:szCs w:val="22"/>
        </w:rPr>
        <w:t xml:space="preserve"> (sala narad w </w:t>
      </w:r>
      <w:r w:rsidR="001636E1" w:rsidRPr="002977B6">
        <w:rPr>
          <w:rFonts w:asciiTheme="minorHAnsi" w:hAnsiTheme="minorHAnsi"/>
          <w:sz w:val="22"/>
          <w:szCs w:val="22"/>
        </w:rPr>
        <w:t>UG</w:t>
      </w:r>
      <w:r w:rsidR="00D31CCC" w:rsidRPr="002977B6">
        <w:rPr>
          <w:rFonts w:asciiTheme="minorHAnsi" w:hAnsiTheme="minorHAnsi"/>
          <w:sz w:val="22"/>
          <w:szCs w:val="22"/>
        </w:rPr>
        <w:t>)</w:t>
      </w:r>
    </w:p>
    <w:p w:rsidR="00C75C42" w:rsidRPr="002977B6" w:rsidRDefault="00C75C42" w:rsidP="002977B6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2977B6">
        <w:rPr>
          <w:rFonts w:asciiTheme="minorHAnsi" w:hAnsiTheme="minorHAnsi"/>
          <w:sz w:val="22"/>
          <w:szCs w:val="22"/>
        </w:rPr>
        <w:t>3 marca godzina 14.00 - Miasto i Gmina Osiek</w:t>
      </w:r>
      <w:r w:rsidR="00D31CCC" w:rsidRPr="002977B6">
        <w:rPr>
          <w:rFonts w:asciiTheme="minorHAnsi" w:hAnsiTheme="minorHAnsi"/>
          <w:sz w:val="22"/>
          <w:szCs w:val="22"/>
        </w:rPr>
        <w:t xml:space="preserve"> </w:t>
      </w:r>
      <w:r w:rsidR="002977B6" w:rsidRPr="002977B6">
        <w:rPr>
          <w:rFonts w:asciiTheme="minorHAnsi" w:hAnsiTheme="minorHAnsi"/>
          <w:sz w:val="22"/>
          <w:szCs w:val="22"/>
        </w:rPr>
        <w:t xml:space="preserve">(Miejsko-Gminnym Ośrodek Kultury w Osieku, </w:t>
      </w:r>
      <w:r w:rsidR="002977B6">
        <w:rPr>
          <w:rFonts w:asciiTheme="minorHAnsi" w:hAnsiTheme="minorHAnsi"/>
          <w:sz w:val="22"/>
          <w:szCs w:val="22"/>
        </w:rPr>
        <w:br/>
      </w:r>
      <w:r w:rsidR="002977B6" w:rsidRPr="002977B6">
        <w:rPr>
          <w:rFonts w:asciiTheme="minorHAnsi" w:hAnsiTheme="minorHAnsi"/>
          <w:sz w:val="22"/>
          <w:szCs w:val="22"/>
        </w:rPr>
        <w:t>ul. Wolności 16)</w:t>
      </w:r>
    </w:p>
    <w:p w:rsidR="00C75C42" w:rsidRPr="00823F59" w:rsidRDefault="00C75C42" w:rsidP="002977B6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/>
          <w:b/>
          <w:color w:val="FF0000"/>
        </w:rPr>
      </w:pPr>
      <w:r w:rsidRPr="00823F59">
        <w:rPr>
          <w:rFonts w:asciiTheme="minorHAnsi" w:hAnsiTheme="minorHAnsi"/>
          <w:b/>
          <w:color w:val="FF0000"/>
        </w:rPr>
        <w:t>3 marca godzina 16.00 - Miasto i Gmina Połaniec</w:t>
      </w:r>
      <w:r w:rsidR="00D31CCC" w:rsidRPr="00823F59">
        <w:rPr>
          <w:rFonts w:asciiTheme="minorHAnsi" w:hAnsiTheme="minorHAnsi"/>
          <w:b/>
          <w:color w:val="FF0000"/>
        </w:rPr>
        <w:t xml:space="preserve"> (</w:t>
      </w:r>
      <w:r w:rsidR="001636E1" w:rsidRPr="00823F59">
        <w:rPr>
          <w:rFonts w:asciiTheme="minorHAnsi" w:hAnsiTheme="minorHAnsi"/>
          <w:b/>
          <w:color w:val="FF0000"/>
        </w:rPr>
        <w:t xml:space="preserve">sala konferencyjna w </w:t>
      </w:r>
      <w:proofErr w:type="spellStart"/>
      <w:r w:rsidR="001636E1" w:rsidRPr="00823F59">
        <w:rPr>
          <w:rFonts w:asciiTheme="minorHAnsi" w:hAnsiTheme="minorHAnsi"/>
          <w:b/>
          <w:color w:val="FF0000"/>
        </w:rPr>
        <w:t>UMiG</w:t>
      </w:r>
      <w:proofErr w:type="spellEnd"/>
      <w:r w:rsidR="00D31CCC" w:rsidRPr="00823F59">
        <w:rPr>
          <w:rFonts w:asciiTheme="minorHAnsi" w:hAnsiTheme="minorHAnsi"/>
          <w:b/>
          <w:color w:val="FF0000"/>
        </w:rPr>
        <w:t>)</w:t>
      </w:r>
    </w:p>
    <w:p w:rsidR="00C75C42" w:rsidRPr="002977B6" w:rsidRDefault="00C75C42" w:rsidP="002977B6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2977B6">
        <w:rPr>
          <w:rFonts w:asciiTheme="minorHAnsi" w:hAnsiTheme="minorHAnsi"/>
          <w:sz w:val="22"/>
          <w:szCs w:val="22"/>
        </w:rPr>
        <w:t>4 marca godzina 14.00 - Gmina Oleśnica</w:t>
      </w:r>
      <w:r w:rsidR="001636E1" w:rsidRPr="002977B6">
        <w:rPr>
          <w:rFonts w:asciiTheme="minorHAnsi" w:hAnsiTheme="minorHAnsi"/>
          <w:sz w:val="22"/>
          <w:szCs w:val="22"/>
        </w:rPr>
        <w:t xml:space="preserve"> </w:t>
      </w:r>
      <w:r w:rsidR="00D31CCC" w:rsidRPr="002977B6">
        <w:rPr>
          <w:rFonts w:asciiTheme="minorHAnsi" w:hAnsiTheme="minorHAnsi"/>
          <w:sz w:val="22"/>
          <w:szCs w:val="22"/>
        </w:rPr>
        <w:t xml:space="preserve">(sala konferencyjna w </w:t>
      </w:r>
      <w:r w:rsidR="001636E1" w:rsidRPr="002977B6">
        <w:rPr>
          <w:rFonts w:asciiTheme="minorHAnsi" w:hAnsiTheme="minorHAnsi"/>
          <w:sz w:val="22"/>
          <w:szCs w:val="22"/>
        </w:rPr>
        <w:t>UG</w:t>
      </w:r>
      <w:r w:rsidR="00D31CCC" w:rsidRPr="002977B6">
        <w:rPr>
          <w:rFonts w:asciiTheme="minorHAnsi" w:hAnsiTheme="minorHAnsi"/>
          <w:sz w:val="22"/>
          <w:szCs w:val="22"/>
        </w:rPr>
        <w:t>)</w:t>
      </w:r>
    </w:p>
    <w:p w:rsidR="00823F59" w:rsidRDefault="00C75C42" w:rsidP="00823F59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2977B6">
        <w:rPr>
          <w:rFonts w:asciiTheme="minorHAnsi" w:hAnsiTheme="minorHAnsi"/>
          <w:sz w:val="22"/>
          <w:szCs w:val="22"/>
        </w:rPr>
        <w:t>4 marca godzina 16.00 - Gmina Łubnice</w:t>
      </w:r>
      <w:r w:rsidR="00E93675" w:rsidRPr="002977B6">
        <w:rPr>
          <w:rFonts w:asciiTheme="minorHAnsi" w:hAnsiTheme="minorHAnsi"/>
          <w:sz w:val="22"/>
          <w:szCs w:val="22"/>
        </w:rPr>
        <w:t xml:space="preserve"> </w:t>
      </w:r>
      <w:r w:rsidR="00D31CCC" w:rsidRPr="002977B6">
        <w:rPr>
          <w:rFonts w:asciiTheme="minorHAnsi" w:hAnsiTheme="minorHAnsi"/>
          <w:sz w:val="22"/>
          <w:szCs w:val="22"/>
        </w:rPr>
        <w:t>(Centrum Kultury w Łubnicach)</w:t>
      </w:r>
    </w:p>
    <w:p w:rsidR="00823F59" w:rsidRDefault="00823F59" w:rsidP="00823F59">
      <w:pPr>
        <w:pStyle w:val="Akapitzlist"/>
        <w:spacing w:line="276" w:lineRule="auto"/>
        <w:ind w:left="426" w:firstLine="0"/>
        <w:rPr>
          <w:rFonts w:asciiTheme="minorHAnsi" w:hAnsiTheme="minorHAnsi"/>
          <w:sz w:val="22"/>
          <w:szCs w:val="22"/>
        </w:rPr>
      </w:pPr>
    </w:p>
    <w:p w:rsidR="00823F59" w:rsidRPr="00823F59" w:rsidRDefault="00823F59" w:rsidP="00823F59">
      <w:pPr>
        <w:spacing w:line="276" w:lineRule="auto"/>
        <w:ind w:firstLine="0"/>
        <w:rPr>
          <w:rFonts w:asciiTheme="minorHAnsi" w:hAnsiTheme="minorHAnsi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0BDD5391" wp14:editId="44DBA782">
            <wp:extent cx="2714625" cy="2009775"/>
            <wp:effectExtent l="0" t="0" r="9525" b="9525"/>
            <wp:docPr id="4" name="Obraz 4" descr="http://dorzeczewisly.pl/news/uploads/wdk_20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rzeczewisly.pl/news/uploads/wdk_2014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390" cy="201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F59">
        <w:t xml:space="preserve"> </w:t>
      </w:r>
      <w:r>
        <w:rPr>
          <w:noProof/>
          <w:lang w:eastAsia="pl-PL"/>
        </w:rPr>
        <w:t xml:space="preserve">    </w:t>
      </w:r>
      <w:r>
        <w:rPr>
          <w:noProof/>
          <w:lang w:eastAsia="pl-PL"/>
        </w:rPr>
        <w:drawing>
          <wp:inline distT="0" distB="0" distL="0" distR="0">
            <wp:extent cx="2505075" cy="1369115"/>
            <wp:effectExtent l="0" t="0" r="0" b="2540"/>
            <wp:docPr id="5" name="Obraz 5" descr="http://www.dorzeczewisly.pl/images/nabormal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orzeczewisly.pl/images/nabormal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201" cy="136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F59" w:rsidRPr="00823F59" w:rsidRDefault="00823F59" w:rsidP="00823F5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211A9A" w:rsidRPr="002977B6" w:rsidRDefault="00211A9A" w:rsidP="002977B6">
      <w:pPr>
        <w:spacing w:line="276" w:lineRule="auto"/>
        <w:ind w:firstLine="0"/>
        <w:rPr>
          <w:rFonts w:asciiTheme="minorHAnsi" w:hAnsiTheme="minorHAnsi"/>
          <w:sz w:val="8"/>
          <w:szCs w:val="22"/>
        </w:rPr>
      </w:pPr>
    </w:p>
    <w:p w:rsidR="00A06FD4" w:rsidRPr="00F61EFA" w:rsidRDefault="00A06FD4" w:rsidP="00F61EFA">
      <w:pPr>
        <w:spacing w:line="276" w:lineRule="auto"/>
        <w:ind w:firstLine="0"/>
        <w:jc w:val="center"/>
        <w:rPr>
          <w:rFonts w:asciiTheme="minorHAnsi" w:hAnsiTheme="minorHAnsi"/>
          <w:color w:val="FF0000"/>
          <w:sz w:val="36"/>
          <w:szCs w:val="36"/>
          <w:u w:val="single"/>
        </w:rPr>
      </w:pPr>
      <w:r w:rsidRPr="00F61EFA">
        <w:rPr>
          <w:rFonts w:asciiTheme="minorHAnsi" w:hAnsiTheme="minorHAnsi"/>
          <w:sz w:val="36"/>
          <w:szCs w:val="36"/>
          <w:u w:val="single"/>
        </w:rPr>
        <w:t xml:space="preserve">Ponadto </w:t>
      </w:r>
      <w:r w:rsidR="002403DD" w:rsidRPr="00F61EFA">
        <w:rPr>
          <w:rFonts w:asciiTheme="minorHAnsi" w:hAnsiTheme="minorHAnsi"/>
          <w:sz w:val="36"/>
          <w:szCs w:val="36"/>
          <w:u w:val="single"/>
        </w:rPr>
        <w:t xml:space="preserve">zapraszamy Państwa </w:t>
      </w:r>
      <w:r w:rsidRPr="00F61EFA">
        <w:rPr>
          <w:rFonts w:asciiTheme="minorHAnsi" w:hAnsiTheme="minorHAnsi"/>
          <w:sz w:val="36"/>
          <w:szCs w:val="36"/>
          <w:u w:val="single"/>
        </w:rPr>
        <w:t xml:space="preserve">na </w:t>
      </w:r>
      <w:r w:rsidRPr="00F61EFA">
        <w:rPr>
          <w:rFonts w:asciiTheme="minorHAnsi" w:hAnsiTheme="minorHAnsi"/>
          <w:b/>
          <w:sz w:val="36"/>
          <w:szCs w:val="36"/>
          <w:u w:val="single"/>
        </w:rPr>
        <w:t>spotkania warsztatowe</w:t>
      </w:r>
      <w:r w:rsidR="00EF605A" w:rsidRPr="00F61EFA">
        <w:rPr>
          <w:rFonts w:asciiTheme="minorHAnsi" w:hAnsiTheme="minorHAnsi"/>
          <w:b/>
          <w:sz w:val="36"/>
          <w:szCs w:val="36"/>
          <w:u w:val="single"/>
        </w:rPr>
        <w:t>,</w:t>
      </w:r>
      <w:r w:rsidR="002403DD" w:rsidRPr="00F61EFA">
        <w:rPr>
          <w:rFonts w:asciiTheme="minorHAnsi" w:hAnsiTheme="minorHAnsi"/>
          <w:sz w:val="36"/>
          <w:szCs w:val="36"/>
          <w:u w:val="single"/>
        </w:rPr>
        <w:t xml:space="preserve"> które odbędą się </w:t>
      </w:r>
      <w:r w:rsidR="002403DD" w:rsidRPr="00F61EFA">
        <w:rPr>
          <w:rFonts w:asciiTheme="minorHAnsi" w:hAnsiTheme="minorHAnsi"/>
          <w:color w:val="FF0000"/>
          <w:sz w:val="36"/>
          <w:szCs w:val="36"/>
          <w:u w:val="single"/>
        </w:rPr>
        <w:t xml:space="preserve">16 marca 2015 </w:t>
      </w:r>
      <w:r w:rsidRPr="00F61EFA">
        <w:rPr>
          <w:rFonts w:asciiTheme="minorHAnsi" w:hAnsiTheme="minorHAnsi"/>
          <w:color w:val="FF0000"/>
          <w:sz w:val="36"/>
          <w:szCs w:val="36"/>
          <w:u w:val="single"/>
        </w:rPr>
        <w:t xml:space="preserve">roku </w:t>
      </w:r>
      <w:r w:rsidR="002977B6" w:rsidRPr="00F61EFA">
        <w:rPr>
          <w:rFonts w:asciiTheme="minorHAnsi" w:hAnsiTheme="minorHAnsi"/>
          <w:color w:val="FF0000"/>
          <w:sz w:val="36"/>
          <w:szCs w:val="36"/>
          <w:u w:val="single"/>
        </w:rPr>
        <w:br/>
      </w:r>
      <w:r w:rsidRPr="00F61EFA">
        <w:rPr>
          <w:rFonts w:asciiTheme="minorHAnsi" w:hAnsiTheme="minorHAnsi"/>
          <w:color w:val="FF0000"/>
          <w:sz w:val="36"/>
          <w:szCs w:val="36"/>
          <w:u w:val="single"/>
        </w:rPr>
        <w:t xml:space="preserve">w Urzędzie Miasta i Gminy w Połańcu </w:t>
      </w:r>
      <w:r w:rsidRPr="00F61EFA">
        <w:rPr>
          <w:rFonts w:asciiTheme="minorHAnsi" w:hAnsiTheme="minorHAnsi"/>
          <w:color w:val="0D0D0D" w:themeColor="text1" w:themeTint="F2"/>
          <w:sz w:val="36"/>
          <w:szCs w:val="36"/>
          <w:u w:val="single"/>
        </w:rPr>
        <w:t xml:space="preserve">wg następującego </w:t>
      </w:r>
      <w:r w:rsidR="002403DD" w:rsidRPr="00F61EFA">
        <w:rPr>
          <w:rFonts w:asciiTheme="minorHAnsi" w:hAnsiTheme="minorHAnsi"/>
          <w:color w:val="0D0D0D" w:themeColor="text1" w:themeTint="F2"/>
          <w:sz w:val="36"/>
          <w:szCs w:val="36"/>
          <w:u w:val="single"/>
        </w:rPr>
        <w:t>harmonogramu</w:t>
      </w:r>
      <w:r w:rsidR="001636E1" w:rsidRPr="00F61EFA">
        <w:rPr>
          <w:rFonts w:asciiTheme="minorHAnsi" w:hAnsiTheme="minorHAnsi"/>
          <w:color w:val="0D0D0D" w:themeColor="text1" w:themeTint="F2"/>
          <w:sz w:val="36"/>
          <w:szCs w:val="36"/>
          <w:u w:val="single"/>
        </w:rPr>
        <w:t xml:space="preserve"> czasowego:</w:t>
      </w:r>
    </w:p>
    <w:p w:rsidR="002977B6" w:rsidRPr="002977B6" w:rsidRDefault="002977B6" w:rsidP="002977B6">
      <w:pPr>
        <w:spacing w:line="276" w:lineRule="auto"/>
        <w:ind w:firstLine="0"/>
        <w:rPr>
          <w:rFonts w:asciiTheme="minorHAnsi" w:hAnsiTheme="minorHAnsi"/>
          <w:sz w:val="8"/>
          <w:szCs w:val="22"/>
        </w:rPr>
      </w:pPr>
    </w:p>
    <w:p w:rsidR="00A06FD4" w:rsidRPr="002977B6" w:rsidRDefault="003C0D7C" w:rsidP="003C0D7C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10.00 </w:t>
      </w:r>
      <w:r w:rsidR="00A06FD4" w:rsidRPr="002977B6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> Dzieci i młodzież ucząca się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(szkoły podstawowe, gimnazja, szkoły ponadgimnazjalne)</w:t>
      </w:r>
    </w:p>
    <w:p w:rsidR="00A06FD4" w:rsidRPr="002977B6" w:rsidRDefault="001636E1" w:rsidP="002977B6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2977B6">
        <w:rPr>
          <w:rFonts w:asciiTheme="minorHAnsi" w:hAnsiTheme="minorHAnsi"/>
          <w:sz w:val="22"/>
          <w:szCs w:val="22"/>
        </w:rPr>
        <w:t>12.00 – Organy LGD</w:t>
      </w:r>
      <w:r w:rsidR="002977B6" w:rsidRPr="002977B6">
        <w:rPr>
          <w:rFonts w:asciiTheme="minorHAnsi" w:hAnsiTheme="minorHAnsi"/>
          <w:sz w:val="22"/>
          <w:szCs w:val="22"/>
        </w:rPr>
        <w:t xml:space="preserve"> (Zarząd LGD, Rada LGD, Komisja Rewizyjna, pracownicy biura)</w:t>
      </w:r>
    </w:p>
    <w:p w:rsidR="00A06FD4" w:rsidRPr="002977B6" w:rsidRDefault="002977B6" w:rsidP="002977B6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2977B6">
        <w:rPr>
          <w:rFonts w:asciiTheme="minorHAnsi" w:hAnsiTheme="minorHAnsi"/>
          <w:sz w:val="22"/>
          <w:szCs w:val="22"/>
        </w:rPr>
        <w:t>14.00 – Przedsiębiorcy (prowadzący działalność na obszarze LGD)</w:t>
      </w:r>
    </w:p>
    <w:p w:rsidR="00A06FD4" w:rsidRPr="002977B6" w:rsidRDefault="00A06FD4" w:rsidP="002977B6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2977B6">
        <w:rPr>
          <w:rFonts w:asciiTheme="minorHAnsi" w:hAnsiTheme="minorHAnsi"/>
          <w:sz w:val="22"/>
          <w:szCs w:val="22"/>
        </w:rPr>
        <w:t>16.00 – Organizacje Pozarządowe</w:t>
      </w:r>
      <w:r w:rsidR="002977B6" w:rsidRPr="002977B6">
        <w:rPr>
          <w:rFonts w:asciiTheme="minorHAnsi" w:hAnsiTheme="minorHAnsi"/>
          <w:sz w:val="22"/>
          <w:szCs w:val="22"/>
        </w:rPr>
        <w:t xml:space="preserve"> (mające siedzibę bądź działające na obszarze LGD)</w:t>
      </w:r>
    </w:p>
    <w:p w:rsidR="002977B6" w:rsidRPr="002977B6" w:rsidRDefault="002977B6" w:rsidP="002977B6">
      <w:pPr>
        <w:spacing w:line="276" w:lineRule="auto"/>
        <w:ind w:firstLine="0"/>
        <w:rPr>
          <w:rFonts w:asciiTheme="minorHAnsi" w:hAnsiTheme="minorHAnsi"/>
          <w:sz w:val="12"/>
          <w:szCs w:val="22"/>
        </w:rPr>
      </w:pPr>
    </w:p>
    <w:p w:rsidR="00A06FD4" w:rsidRPr="00F61EFA" w:rsidRDefault="00A06FD4" w:rsidP="002977B6">
      <w:pPr>
        <w:spacing w:line="276" w:lineRule="auto"/>
        <w:ind w:firstLine="0"/>
        <w:rPr>
          <w:rFonts w:asciiTheme="minorHAnsi" w:hAnsiTheme="minorHAnsi"/>
          <w:b/>
          <w:i/>
          <w:sz w:val="22"/>
          <w:szCs w:val="22"/>
        </w:rPr>
      </w:pPr>
      <w:r w:rsidRPr="00F61EFA">
        <w:rPr>
          <w:rFonts w:asciiTheme="minorHAnsi" w:hAnsiTheme="minorHAnsi"/>
          <w:b/>
          <w:i/>
          <w:sz w:val="22"/>
          <w:szCs w:val="22"/>
        </w:rPr>
        <w:t xml:space="preserve">Spotkania informacyjne oraz warsztatowe będą prowadzone przez firmę InicjatywaLokalna.pl </w:t>
      </w:r>
      <w:r w:rsidR="002403DD" w:rsidRPr="00F61EFA">
        <w:rPr>
          <w:rFonts w:asciiTheme="minorHAnsi" w:hAnsiTheme="minorHAnsi"/>
          <w:b/>
          <w:i/>
          <w:sz w:val="22"/>
          <w:szCs w:val="22"/>
        </w:rPr>
        <w:t>koordynującą prace nad Lokalną Strategią Rozwoju</w:t>
      </w:r>
      <w:r w:rsidRPr="00F61EFA">
        <w:rPr>
          <w:rFonts w:asciiTheme="minorHAnsi" w:hAnsiTheme="minorHAnsi"/>
          <w:b/>
          <w:i/>
          <w:sz w:val="22"/>
          <w:szCs w:val="22"/>
        </w:rPr>
        <w:t xml:space="preserve"> dla obszaru LGD Dorzecze Wisły.</w:t>
      </w:r>
    </w:p>
    <w:p w:rsidR="00A06FD4" w:rsidRPr="002977B6" w:rsidRDefault="00A06FD4" w:rsidP="002977B6">
      <w:pPr>
        <w:spacing w:line="276" w:lineRule="auto"/>
        <w:ind w:firstLine="0"/>
        <w:rPr>
          <w:rFonts w:asciiTheme="minorHAnsi" w:hAnsiTheme="minorHAnsi"/>
          <w:sz w:val="14"/>
          <w:szCs w:val="22"/>
        </w:rPr>
      </w:pPr>
    </w:p>
    <w:p w:rsidR="00E93675" w:rsidRDefault="00AF3C2C" w:rsidP="002977B6">
      <w:pPr>
        <w:spacing w:line="276" w:lineRule="auto"/>
        <w:ind w:firstLine="708"/>
        <w:rPr>
          <w:rFonts w:asciiTheme="minorHAnsi" w:hAnsiTheme="minorHAnsi"/>
          <w:i/>
          <w:sz w:val="22"/>
          <w:szCs w:val="22"/>
        </w:rPr>
      </w:pPr>
      <w:r w:rsidRPr="002977B6">
        <w:rPr>
          <w:rFonts w:asciiTheme="minorHAnsi" w:hAnsiTheme="minorHAnsi"/>
          <w:i/>
          <w:sz w:val="22"/>
          <w:szCs w:val="22"/>
        </w:rPr>
        <w:t>Jesteśmy przekonani</w:t>
      </w:r>
      <w:r w:rsidR="00E93675" w:rsidRPr="002977B6">
        <w:rPr>
          <w:rFonts w:asciiTheme="minorHAnsi" w:hAnsiTheme="minorHAnsi"/>
          <w:i/>
          <w:sz w:val="22"/>
          <w:szCs w:val="22"/>
        </w:rPr>
        <w:t xml:space="preserve">, że jako aktywni mieszkańcy, przedsiębiorcy i przedstawiciele organizacji pozarządowych oraz instytucji publicznych, wniesiecie Państwo wiele merytorycznych uwag i propozycji, które pozytywnie wpłyną na ostateczny kształt </w:t>
      </w:r>
      <w:r w:rsidR="001138A5" w:rsidRPr="002977B6">
        <w:rPr>
          <w:rFonts w:asciiTheme="minorHAnsi" w:hAnsiTheme="minorHAnsi"/>
          <w:i/>
          <w:sz w:val="22"/>
          <w:szCs w:val="22"/>
        </w:rPr>
        <w:t>dokumentu</w:t>
      </w:r>
      <w:r w:rsidR="00E93675" w:rsidRPr="002977B6">
        <w:rPr>
          <w:rFonts w:asciiTheme="minorHAnsi" w:hAnsiTheme="minorHAnsi"/>
          <w:i/>
          <w:sz w:val="22"/>
          <w:szCs w:val="22"/>
        </w:rPr>
        <w:t>.</w:t>
      </w:r>
      <w:r w:rsidR="004C384E" w:rsidRPr="002977B6">
        <w:rPr>
          <w:rFonts w:asciiTheme="minorHAnsi" w:hAnsiTheme="minorHAnsi"/>
          <w:i/>
          <w:sz w:val="22"/>
          <w:szCs w:val="22"/>
        </w:rPr>
        <w:t xml:space="preserve"> Dlatego też, zwracamy się do Państwa </w:t>
      </w:r>
      <w:r w:rsidR="003C0D7C">
        <w:rPr>
          <w:rFonts w:asciiTheme="minorHAnsi" w:hAnsiTheme="minorHAnsi"/>
          <w:i/>
          <w:sz w:val="22"/>
          <w:szCs w:val="22"/>
        </w:rPr>
        <w:br/>
      </w:r>
      <w:r w:rsidR="004C384E" w:rsidRPr="002977B6">
        <w:rPr>
          <w:rFonts w:asciiTheme="minorHAnsi" w:hAnsiTheme="minorHAnsi"/>
          <w:i/>
          <w:sz w:val="22"/>
          <w:szCs w:val="22"/>
        </w:rPr>
        <w:t>z prośbą o aktywne wzięcie udziału w pracach nad dokumentem.</w:t>
      </w:r>
    </w:p>
    <w:p w:rsidR="00EF605A" w:rsidRPr="00823F59" w:rsidRDefault="00823F59" w:rsidP="00823F59">
      <w:pPr>
        <w:spacing w:line="276" w:lineRule="auto"/>
        <w:ind w:firstLine="708"/>
        <w:jc w:val="center"/>
        <w:rPr>
          <w:rFonts w:asciiTheme="minorHAnsi" w:hAnsiTheme="minorHAnsi"/>
          <w:i/>
          <w:sz w:val="44"/>
          <w:szCs w:val="44"/>
        </w:rPr>
      </w:pPr>
      <w:r w:rsidRPr="00F61EFA">
        <w:rPr>
          <w:rFonts w:asciiTheme="minorHAnsi" w:hAnsiTheme="minorHAnsi"/>
          <w:i/>
          <w:sz w:val="44"/>
          <w:szCs w:val="44"/>
        </w:rPr>
        <w:t xml:space="preserve">ZAPRASZAMY DO AKTYWNEGO UDZIAŁU </w:t>
      </w:r>
      <w:r>
        <w:rPr>
          <w:rFonts w:asciiTheme="minorHAnsi" w:hAnsiTheme="minorHAnsi"/>
          <w:i/>
          <w:sz w:val="44"/>
          <w:szCs w:val="44"/>
        </w:rPr>
        <w:br/>
        <w:t>W SPOTKANIACH!</w:t>
      </w:r>
    </w:p>
    <w:sectPr w:rsidR="00EF605A" w:rsidRPr="00823F59" w:rsidSect="002977B6">
      <w:pgSz w:w="11906" w:h="16838"/>
      <w:pgMar w:top="426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13CF"/>
    <w:multiLevelType w:val="hybridMultilevel"/>
    <w:tmpl w:val="1794E872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9A22F2C"/>
    <w:multiLevelType w:val="hybridMultilevel"/>
    <w:tmpl w:val="BE622E9C"/>
    <w:lvl w:ilvl="0" w:tplc="658AFF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D0C4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7A8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11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EADA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1A4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540B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0A77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408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C336D7"/>
    <w:multiLevelType w:val="hybridMultilevel"/>
    <w:tmpl w:val="2BD02F68"/>
    <w:lvl w:ilvl="0" w:tplc="2C645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D0293"/>
    <w:multiLevelType w:val="hybridMultilevel"/>
    <w:tmpl w:val="DE1693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73F96"/>
    <w:multiLevelType w:val="hybridMultilevel"/>
    <w:tmpl w:val="272E8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12"/>
    <w:rsid w:val="00001CF3"/>
    <w:rsid w:val="000031EE"/>
    <w:rsid w:val="00064F18"/>
    <w:rsid w:val="000842AB"/>
    <w:rsid w:val="000968AA"/>
    <w:rsid w:val="000A6164"/>
    <w:rsid w:val="000C2040"/>
    <w:rsid w:val="000D58D0"/>
    <w:rsid w:val="001031C7"/>
    <w:rsid w:val="001064B1"/>
    <w:rsid w:val="001138A5"/>
    <w:rsid w:val="00116941"/>
    <w:rsid w:val="001226D3"/>
    <w:rsid w:val="00126ABA"/>
    <w:rsid w:val="001636E1"/>
    <w:rsid w:val="00166C3C"/>
    <w:rsid w:val="00196785"/>
    <w:rsid w:val="001C73D7"/>
    <w:rsid w:val="001D4EB9"/>
    <w:rsid w:val="001D57D0"/>
    <w:rsid w:val="001F6412"/>
    <w:rsid w:val="00206CCD"/>
    <w:rsid w:val="00211A9A"/>
    <w:rsid w:val="00214E28"/>
    <w:rsid w:val="002310F2"/>
    <w:rsid w:val="002403DD"/>
    <w:rsid w:val="00252355"/>
    <w:rsid w:val="0027322A"/>
    <w:rsid w:val="00277996"/>
    <w:rsid w:val="00285358"/>
    <w:rsid w:val="002977B6"/>
    <w:rsid w:val="002C3401"/>
    <w:rsid w:val="002C73E2"/>
    <w:rsid w:val="002D70CC"/>
    <w:rsid w:val="002E5770"/>
    <w:rsid w:val="00302EF2"/>
    <w:rsid w:val="00307092"/>
    <w:rsid w:val="003B4D2D"/>
    <w:rsid w:val="003C02BB"/>
    <w:rsid w:val="003C0D7C"/>
    <w:rsid w:val="003C4165"/>
    <w:rsid w:val="003D11EB"/>
    <w:rsid w:val="003E00F2"/>
    <w:rsid w:val="003F264B"/>
    <w:rsid w:val="003F5595"/>
    <w:rsid w:val="004041B1"/>
    <w:rsid w:val="004062DC"/>
    <w:rsid w:val="00464155"/>
    <w:rsid w:val="004903B7"/>
    <w:rsid w:val="004C384E"/>
    <w:rsid w:val="004D57B1"/>
    <w:rsid w:val="00541648"/>
    <w:rsid w:val="00572642"/>
    <w:rsid w:val="005905CB"/>
    <w:rsid w:val="005A68AB"/>
    <w:rsid w:val="005B548D"/>
    <w:rsid w:val="005D0E5D"/>
    <w:rsid w:val="005D2B88"/>
    <w:rsid w:val="006125F2"/>
    <w:rsid w:val="00675D2C"/>
    <w:rsid w:val="006A6EFE"/>
    <w:rsid w:val="006B6589"/>
    <w:rsid w:val="006D224F"/>
    <w:rsid w:val="006E4E1E"/>
    <w:rsid w:val="007008D8"/>
    <w:rsid w:val="007113A4"/>
    <w:rsid w:val="00724D86"/>
    <w:rsid w:val="00740631"/>
    <w:rsid w:val="007409C0"/>
    <w:rsid w:val="007F3800"/>
    <w:rsid w:val="00823F59"/>
    <w:rsid w:val="008554A3"/>
    <w:rsid w:val="00897284"/>
    <w:rsid w:val="00897482"/>
    <w:rsid w:val="008D050D"/>
    <w:rsid w:val="008D7BA6"/>
    <w:rsid w:val="00901FCC"/>
    <w:rsid w:val="00907D4E"/>
    <w:rsid w:val="00972C10"/>
    <w:rsid w:val="00980EF9"/>
    <w:rsid w:val="009C6EA9"/>
    <w:rsid w:val="00A06FD4"/>
    <w:rsid w:val="00A13C9C"/>
    <w:rsid w:val="00A13D5F"/>
    <w:rsid w:val="00A14BF8"/>
    <w:rsid w:val="00A66250"/>
    <w:rsid w:val="00AB175A"/>
    <w:rsid w:val="00AB5C90"/>
    <w:rsid w:val="00AD2EF5"/>
    <w:rsid w:val="00AF295C"/>
    <w:rsid w:val="00AF3C2C"/>
    <w:rsid w:val="00B557E6"/>
    <w:rsid w:val="00B87D17"/>
    <w:rsid w:val="00B95BF4"/>
    <w:rsid w:val="00BB2252"/>
    <w:rsid w:val="00BB256B"/>
    <w:rsid w:val="00BB5284"/>
    <w:rsid w:val="00BC0703"/>
    <w:rsid w:val="00BC1230"/>
    <w:rsid w:val="00BF6D3D"/>
    <w:rsid w:val="00C021C6"/>
    <w:rsid w:val="00C07C00"/>
    <w:rsid w:val="00C54AD4"/>
    <w:rsid w:val="00C75C42"/>
    <w:rsid w:val="00C81FC3"/>
    <w:rsid w:val="00C87C85"/>
    <w:rsid w:val="00D07253"/>
    <w:rsid w:val="00D31CCC"/>
    <w:rsid w:val="00D3611B"/>
    <w:rsid w:val="00D56A78"/>
    <w:rsid w:val="00D81CDC"/>
    <w:rsid w:val="00D821CE"/>
    <w:rsid w:val="00DF35CC"/>
    <w:rsid w:val="00DF4C3E"/>
    <w:rsid w:val="00E17E13"/>
    <w:rsid w:val="00E2747D"/>
    <w:rsid w:val="00E45ECB"/>
    <w:rsid w:val="00E93675"/>
    <w:rsid w:val="00EA1C80"/>
    <w:rsid w:val="00EB1AC3"/>
    <w:rsid w:val="00EE2B74"/>
    <w:rsid w:val="00EF29F9"/>
    <w:rsid w:val="00EF605A"/>
    <w:rsid w:val="00F173FE"/>
    <w:rsid w:val="00F269E1"/>
    <w:rsid w:val="00F60B52"/>
    <w:rsid w:val="00F61933"/>
    <w:rsid w:val="00F61EFA"/>
    <w:rsid w:val="00F738FE"/>
    <w:rsid w:val="00F779B0"/>
    <w:rsid w:val="00FB1960"/>
    <w:rsid w:val="00FC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dc5c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2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9B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45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5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5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E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E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EC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60B5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2977B6"/>
    <w:rPr>
      <w:color w:val="E682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2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9B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45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5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5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E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E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EC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60B5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2977B6"/>
    <w:rPr>
      <w:color w:val="E682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1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6D7FA-C77A-456F-8D0B-C64D023B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dusia</dc:creator>
  <cp:lastModifiedBy>dominika</cp:lastModifiedBy>
  <cp:revision>2</cp:revision>
  <dcterms:created xsi:type="dcterms:W3CDTF">2015-02-23T14:11:00Z</dcterms:created>
  <dcterms:modified xsi:type="dcterms:W3CDTF">2015-02-23T14:11:00Z</dcterms:modified>
</cp:coreProperties>
</file>